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AD8" w:rsidRDefault="001D6AD8"/>
    <w:p w:rsidR="00484455" w:rsidRDefault="0048445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187"/>
        <w:gridCol w:w="2406"/>
        <w:gridCol w:w="1160"/>
        <w:gridCol w:w="639"/>
        <w:gridCol w:w="1243"/>
      </w:tblGrid>
      <w:tr w:rsidR="00484455" w:rsidTr="00A8106A">
        <w:trPr>
          <w:trHeight w:val="1026"/>
        </w:trPr>
        <w:tc>
          <w:tcPr>
            <w:tcW w:w="3085" w:type="dxa"/>
          </w:tcPr>
          <w:p w:rsidR="00484455" w:rsidRDefault="00622219">
            <w:r>
              <w:rPr>
                <w:noProof/>
                <w:lang w:eastAsia="es-ES"/>
              </w:rPr>
              <w:drawing>
                <wp:inline distT="0" distB="0" distL="0" distR="0" wp14:anchorId="38C4FF0F" wp14:editId="7879B937">
                  <wp:extent cx="1782696" cy="599354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t="17216" r="-63" b="17468"/>
                          <a:stretch/>
                        </pic:blipFill>
                        <pic:spPr bwMode="auto">
                          <a:xfrm>
                            <a:off x="0" y="0"/>
                            <a:ext cx="1783213" cy="599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  <w:gridSpan w:val="3"/>
          </w:tcPr>
          <w:p w:rsidR="00484455" w:rsidRPr="00A8106A" w:rsidRDefault="00A8106A" w:rsidP="00A8106A">
            <w:pPr>
              <w:jc w:val="center"/>
              <w:rPr>
                <w:b/>
                <w:sz w:val="24"/>
                <w:szCs w:val="24"/>
              </w:rPr>
            </w:pPr>
            <w:r w:rsidRPr="00A8106A">
              <w:rPr>
                <w:b/>
                <w:sz w:val="24"/>
                <w:szCs w:val="24"/>
              </w:rPr>
              <w:t>PROYECTO DE INVESTIGACIÓN</w:t>
            </w:r>
          </w:p>
          <w:p w:rsidR="00A8106A" w:rsidRPr="00A8106A" w:rsidRDefault="00A8106A" w:rsidP="00A8106A">
            <w:pPr>
              <w:jc w:val="center"/>
              <w:rPr>
                <w:sz w:val="48"/>
                <w:szCs w:val="48"/>
              </w:rPr>
            </w:pPr>
            <w:r w:rsidRPr="00A8106A">
              <w:rPr>
                <w:sz w:val="48"/>
                <w:szCs w:val="48"/>
              </w:rPr>
              <w:t>SAFE TUNNEL</w:t>
            </w:r>
          </w:p>
        </w:tc>
        <w:tc>
          <w:tcPr>
            <w:tcW w:w="1882" w:type="dxa"/>
            <w:gridSpan w:val="2"/>
          </w:tcPr>
          <w:p w:rsidR="00484455" w:rsidRDefault="00A8106A">
            <w:r>
              <w:rPr>
                <w:noProof/>
                <w:lang w:eastAsia="es-ES"/>
              </w:rPr>
              <w:drawing>
                <wp:inline distT="0" distB="0" distL="0" distR="0" wp14:anchorId="70C359DB" wp14:editId="115B0F89">
                  <wp:extent cx="968188" cy="676195"/>
                  <wp:effectExtent l="0" t="0" r="381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082" t="34873" r="55055" b="31601"/>
                          <a:stretch/>
                        </pic:blipFill>
                        <pic:spPr bwMode="auto">
                          <a:xfrm>
                            <a:off x="0" y="0"/>
                            <a:ext cx="968470" cy="676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455" w:rsidTr="00622219">
        <w:trPr>
          <w:trHeight w:val="3536"/>
        </w:trPr>
        <w:tc>
          <w:tcPr>
            <w:tcW w:w="8720" w:type="dxa"/>
            <w:gridSpan w:val="6"/>
          </w:tcPr>
          <w:p w:rsidR="00484455" w:rsidRDefault="00622219">
            <w:r>
              <w:rPr>
                <w:noProof/>
                <w:lang w:eastAsia="es-ES"/>
              </w:rPr>
              <w:drawing>
                <wp:inline distT="0" distB="0" distL="0" distR="0" wp14:anchorId="06A77A44" wp14:editId="620A38E0">
                  <wp:extent cx="5309667" cy="2335946"/>
                  <wp:effectExtent l="0" t="0" r="5715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774" t="48355" r="55876" b="29367"/>
                          <a:stretch/>
                        </pic:blipFill>
                        <pic:spPr bwMode="auto">
                          <a:xfrm>
                            <a:off x="0" y="0"/>
                            <a:ext cx="5311206" cy="2336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455" w:rsidTr="00622219">
        <w:trPr>
          <w:trHeight w:val="6636"/>
        </w:trPr>
        <w:tc>
          <w:tcPr>
            <w:tcW w:w="8720" w:type="dxa"/>
            <w:gridSpan w:val="6"/>
          </w:tcPr>
          <w:p w:rsidR="00484455" w:rsidRDefault="00B82CF9" w:rsidP="00B82CF9">
            <w:r>
              <w:t xml:space="preserve">El proyecto SAFE TUNNEL, cofinanciado por el Gobierno del Principado de Asturias a través del </w:t>
            </w:r>
            <w:proofErr w:type="gramStart"/>
            <w:r>
              <w:t xml:space="preserve">IDEPA </w:t>
            </w:r>
            <w:r w:rsidR="00F87D59">
              <w:t>,</w:t>
            </w:r>
            <w:r>
              <w:t>tiene</w:t>
            </w:r>
            <w:proofErr w:type="gramEnd"/>
            <w:r>
              <w:t xml:space="preserve"> por objeto evaluar los riesgos y analizar las</w:t>
            </w:r>
            <w:r w:rsidR="00F87D59">
              <w:t xml:space="preserve"> medidas de prevención necesarias</w:t>
            </w:r>
            <w:r>
              <w:t xml:space="preserve"> en los casos de circulación de trenes de mercancías en los grandes túneles de la red </w:t>
            </w:r>
            <w:proofErr w:type="spellStart"/>
            <w:r>
              <w:t>transeuropea</w:t>
            </w:r>
            <w:proofErr w:type="spellEnd"/>
            <w:r>
              <w:t xml:space="preserve"> del transporte.</w:t>
            </w:r>
          </w:p>
          <w:p w:rsidR="00B82CF9" w:rsidRDefault="009B7031" w:rsidP="00B82CF9">
            <w:r>
              <w:t>El estudio tiene 4 actividades fundamentales:</w:t>
            </w:r>
          </w:p>
          <w:p w:rsidR="009B7031" w:rsidRDefault="009B7031" w:rsidP="009B7031">
            <w:pPr>
              <w:pStyle w:val="Prrafodelista"/>
              <w:numPr>
                <w:ilvl w:val="0"/>
                <w:numId w:val="1"/>
              </w:numPr>
            </w:pPr>
            <w:r>
              <w:t>La creación de una extensa base de datos que recoja  las características tipológicas y topológicas de los túneles</w:t>
            </w:r>
            <w:r w:rsidR="00F87D59">
              <w:t xml:space="preserve"> de la Red </w:t>
            </w:r>
            <w:proofErr w:type="spellStart"/>
            <w:r w:rsidR="00F87D59">
              <w:t>Transeuropea</w:t>
            </w:r>
            <w:proofErr w:type="spellEnd"/>
            <w:r w:rsidR="00F87D59">
              <w:t xml:space="preserve"> de </w:t>
            </w:r>
            <w:proofErr w:type="spellStart"/>
            <w:r w:rsidR="00F87D59">
              <w:t>Transportes</w:t>
            </w:r>
            <w:r>
              <w:t>.La</w:t>
            </w:r>
            <w:proofErr w:type="spellEnd"/>
            <w:r>
              <w:t xml:space="preserve"> PTTP la completará posteriormente con </w:t>
            </w:r>
            <w:r w:rsidR="00F87D59">
              <w:t xml:space="preserve">los datos de </w:t>
            </w:r>
            <w:r>
              <w:t>las características geológicas</w:t>
            </w:r>
          </w:p>
          <w:p w:rsidR="009B7031" w:rsidRDefault="009B7031" w:rsidP="009B7031">
            <w:pPr>
              <w:pStyle w:val="Prrafodelista"/>
              <w:numPr>
                <w:ilvl w:val="0"/>
                <w:numId w:val="1"/>
              </w:numPr>
            </w:pPr>
            <w:r>
              <w:t xml:space="preserve">La caracterización  del comportamiento termodinámico de un fuego al reducirse el aporte de oxígeno por </w:t>
            </w:r>
            <w:proofErr w:type="spellStart"/>
            <w:r>
              <w:t>inertización</w:t>
            </w:r>
            <w:proofErr w:type="spellEnd"/>
            <w:r w:rsidR="00F87D59">
              <w:t xml:space="preserve"> de la atmósfera del túnel</w:t>
            </w:r>
          </w:p>
          <w:p w:rsidR="009B7031" w:rsidRDefault="009B7031" w:rsidP="009B7031">
            <w:pPr>
              <w:pStyle w:val="Prrafodelista"/>
              <w:numPr>
                <w:ilvl w:val="0"/>
                <w:numId w:val="1"/>
              </w:numPr>
            </w:pPr>
            <w:r>
              <w:t xml:space="preserve">La definición de escenarios de ocurrencia de un incendio y la simulación de su comportamiento utilizando el programa </w:t>
            </w:r>
            <w:proofErr w:type="spellStart"/>
            <w:r>
              <w:t>Computar</w:t>
            </w:r>
            <w:r w:rsidR="008B57F0">
              <w:t>ised</w:t>
            </w:r>
            <w:proofErr w:type="spellEnd"/>
            <w:r w:rsidR="008B57F0">
              <w:t xml:space="preserve"> Fluid </w:t>
            </w:r>
            <w:proofErr w:type="spellStart"/>
            <w:proofErr w:type="gramStart"/>
            <w:r w:rsidR="008B57F0">
              <w:t>Dinamics</w:t>
            </w:r>
            <w:proofErr w:type="spellEnd"/>
            <w:r w:rsidR="008B57F0">
              <w:t>(</w:t>
            </w:r>
            <w:proofErr w:type="gramEnd"/>
            <w:r w:rsidR="008B57F0">
              <w:t>CFD) y</w:t>
            </w:r>
            <w:r w:rsidR="00F87D59">
              <w:t xml:space="preserve"> la </w:t>
            </w:r>
            <w:r w:rsidR="008B57F0">
              <w:t xml:space="preserve">metodología de cálculo de ventilación de </w:t>
            </w:r>
            <w:r w:rsidR="00F87D59">
              <w:t xml:space="preserve">las </w:t>
            </w:r>
            <w:r w:rsidR="008B57F0">
              <w:t>minas</w:t>
            </w:r>
            <w:r w:rsidR="00F87D59">
              <w:t>.</w:t>
            </w:r>
          </w:p>
          <w:p w:rsidR="008B57F0" w:rsidRDefault="008B57F0" w:rsidP="009B7031">
            <w:pPr>
              <w:pStyle w:val="Prrafodelista"/>
              <w:numPr>
                <w:ilvl w:val="0"/>
                <w:numId w:val="1"/>
              </w:numPr>
            </w:pPr>
            <w:r>
              <w:t xml:space="preserve">La definición de la tecnología de </w:t>
            </w:r>
            <w:proofErr w:type="spellStart"/>
            <w:r>
              <w:t>inertización</w:t>
            </w:r>
            <w:proofErr w:type="spellEnd"/>
            <w:r>
              <w:t xml:space="preserve"> más adecuada</w:t>
            </w:r>
          </w:p>
          <w:p w:rsidR="008B57F0" w:rsidRDefault="008B57F0" w:rsidP="008B57F0">
            <w:r>
              <w:t>Las Especificaciones Técnicas de Interoperabilidad sobre Seguridad en Túneles Fe</w:t>
            </w:r>
            <w:r w:rsidR="00F87D59">
              <w:t xml:space="preserve">rroviarios (TSI SRT) que </w:t>
            </w:r>
            <w:proofErr w:type="spellStart"/>
            <w:r w:rsidR="00F87D59">
              <w:t>ha</w:t>
            </w:r>
            <w:proofErr w:type="spellEnd"/>
            <w:r w:rsidR="00F87D59">
              <w:t xml:space="preserve"> definido</w:t>
            </w:r>
            <w:r>
              <w:t xml:space="preserve"> la Agencia Ferroviaria Europea (ERA) y </w:t>
            </w:r>
            <w:r w:rsidR="00F87D59">
              <w:t xml:space="preserve">que </w:t>
            </w:r>
            <w:r>
              <w:t xml:space="preserve">adoptó la Comisión </w:t>
            </w:r>
            <w:r w:rsidR="00F87D59">
              <w:t xml:space="preserve">Europea </w:t>
            </w:r>
            <w:r>
              <w:t>en el Reglamento 1303/2014 contempla principalmente la seguridad en el caso de trenes de pasajeros,</w:t>
            </w:r>
            <w:r w:rsidR="00F87D59">
              <w:t xml:space="preserve"> </w:t>
            </w:r>
            <w:r>
              <w:t xml:space="preserve">pero muy someramente la </w:t>
            </w:r>
            <w:r w:rsidR="00F87D59">
              <w:t>seguridad de los</w:t>
            </w:r>
            <w:r>
              <w:t xml:space="preserve"> trenes de mercancías.</w:t>
            </w:r>
            <w:r w:rsidR="00F87D59">
              <w:t xml:space="preserve"> </w:t>
            </w:r>
            <w:r>
              <w:t xml:space="preserve">Los resultados de </w:t>
            </w:r>
            <w:r w:rsidR="00F87D59">
              <w:t>SAFE TUNNEL</w:t>
            </w:r>
            <w:r>
              <w:t xml:space="preserve"> representarán un hito importante en la mejora de la seguridad de la red ferroviaria europea y dará lugar al diseño de equipos con amplio mercado en este tipo de </w:t>
            </w:r>
            <w:proofErr w:type="spellStart"/>
            <w:r>
              <w:t>infaesructuras</w:t>
            </w:r>
            <w:proofErr w:type="gramStart"/>
            <w:r>
              <w:t>,clasificadas</w:t>
            </w:r>
            <w:proofErr w:type="spellEnd"/>
            <w:proofErr w:type="gramEnd"/>
            <w:r>
              <w:t xml:space="preserve"> como </w:t>
            </w:r>
            <w:r w:rsidR="00F87D59">
              <w:t xml:space="preserve">infraestructuras </w:t>
            </w:r>
            <w:r>
              <w:t>críticas.</w:t>
            </w:r>
          </w:p>
          <w:p w:rsidR="008B57F0" w:rsidRDefault="008B57F0" w:rsidP="008B57F0">
            <w:r>
              <w:t>Un objetivo importante de la investigación propuesta por SAFE TUNNEL es la transferencia de la experiencia minera de Asturias a la seguridad de los túneles ferroviarios</w:t>
            </w:r>
            <w:r w:rsidR="00F87D59">
              <w:t xml:space="preserve">, así como aprovechar  la experiencia sobre incendios en túneles del </w:t>
            </w:r>
            <w:proofErr w:type="spellStart"/>
            <w:r w:rsidR="00F87D59">
              <w:t>Tunnel</w:t>
            </w:r>
            <w:proofErr w:type="spellEnd"/>
            <w:r w:rsidR="00F87D59">
              <w:t xml:space="preserve"> Safety </w:t>
            </w:r>
            <w:proofErr w:type="spellStart"/>
            <w:r w:rsidR="00F87D59">
              <w:t>Testing</w:t>
            </w:r>
            <w:proofErr w:type="spellEnd"/>
            <w:r w:rsidR="00F87D59">
              <w:t xml:space="preserve"> (TST) de la Fundación </w:t>
            </w:r>
            <w:proofErr w:type="spellStart"/>
            <w:r w:rsidR="00F87D59">
              <w:t>Barredo</w:t>
            </w:r>
            <w:proofErr w:type="spellEnd"/>
            <w:r w:rsidR="00F87D59">
              <w:t>)</w:t>
            </w:r>
          </w:p>
        </w:tc>
      </w:tr>
      <w:tr w:rsidR="00484455" w:rsidTr="00622219">
        <w:trPr>
          <w:trHeight w:val="1409"/>
        </w:trPr>
        <w:tc>
          <w:tcPr>
            <w:tcW w:w="3272" w:type="dxa"/>
            <w:gridSpan w:val="2"/>
          </w:tcPr>
          <w:p w:rsidR="00484455" w:rsidRDefault="00B82CF9">
            <w:r>
              <w:rPr>
                <w:noProof/>
                <w:lang w:eastAsia="es-ES"/>
              </w:rPr>
              <w:drawing>
                <wp:inline distT="0" distB="0" distL="0" distR="0" wp14:anchorId="3D34CFBA" wp14:editId="2E11F10E">
                  <wp:extent cx="1498385" cy="576302"/>
                  <wp:effectExtent l="0" t="0" r="698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431" t="42151" r="36849" b="28070"/>
                          <a:stretch/>
                        </pic:blipFill>
                        <pic:spPr bwMode="auto">
                          <a:xfrm>
                            <a:off x="0" y="0"/>
                            <a:ext cx="1502421" cy="57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484455" w:rsidRDefault="00B82CF9">
            <w:r>
              <w:rPr>
                <w:noProof/>
                <w:lang w:eastAsia="es-ES"/>
              </w:rPr>
              <w:drawing>
                <wp:inline distT="0" distB="0" distL="0" distR="0" wp14:anchorId="015981CD" wp14:editId="61D55589">
                  <wp:extent cx="1383126" cy="783771"/>
                  <wp:effectExtent l="0" t="0" r="762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1278" t="24810" r="43065" b="63292"/>
                          <a:stretch/>
                        </pic:blipFill>
                        <pic:spPr bwMode="auto">
                          <a:xfrm>
                            <a:off x="0" y="0"/>
                            <a:ext cx="1383530" cy="7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gridSpan w:val="2"/>
          </w:tcPr>
          <w:p w:rsidR="00484455" w:rsidRDefault="00B82CF9">
            <w:r>
              <w:t>LOGO AST</w:t>
            </w:r>
          </w:p>
        </w:tc>
        <w:tc>
          <w:tcPr>
            <w:tcW w:w="1243" w:type="dxa"/>
          </w:tcPr>
          <w:p w:rsidR="00484455" w:rsidRDefault="00484455"/>
        </w:tc>
      </w:tr>
    </w:tbl>
    <w:p w:rsidR="00484455" w:rsidRDefault="00484455"/>
    <w:p w:rsidR="00B82CF9" w:rsidRDefault="00B82CF9"/>
    <w:p w:rsidR="00B82CF9" w:rsidRDefault="00B82CF9"/>
    <w:p w:rsidR="00B82CF9" w:rsidRDefault="00B82CF9"/>
    <w:p w:rsidR="00A8106A" w:rsidRDefault="00A8106A"/>
    <w:p w:rsidR="00622219" w:rsidRDefault="00622219"/>
    <w:p w:rsidR="00A8106A" w:rsidRDefault="00A8106A">
      <w:bookmarkStart w:id="0" w:name="_GoBack"/>
      <w:bookmarkEnd w:id="0"/>
    </w:p>
    <w:sectPr w:rsidR="00A810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A29C6"/>
    <w:multiLevelType w:val="hybridMultilevel"/>
    <w:tmpl w:val="8842E69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55"/>
    <w:rsid w:val="00167301"/>
    <w:rsid w:val="001D6AD8"/>
    <w:rsid w:val="00484455"/>
    <w:rsid w:val="00622219"/>
    <w:rsid w:val="008B57F0"/>
    <w:rsid w:val="009B7031"/>
    <w:rsid w:val="00A8106A"/>
    <w:rsid w:val="00B82CF9"/>
    <w:rsid w:val="00F8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84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8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CF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0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84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8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CF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</dc:creator>
  <cp:lastModifiedBy>Vicente</cp:lastModifiedBy>
  <cp:revision>3</cp:revision>
  <dcterms:created xsi:type="dcterms:W3CDTF">2017-02-03T19:15:00Z</dcterms:created>
  <dcterms:modified xsi:type="dcterms:W3CDTF">2017-02-03T20:32:00Z</dcterms:modified>
</cp:coreProperties>
</file>